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9C2FD" w14:textId="23EF2715" w:rsidR="00B6769D" w:rsidRPr="00F44A7A" w:rsidRDefault="00B6769D" w:rsidP="00B6769D">
      <w:pPr>
        <w:jc w:val="both"/>
        <w:rPr>
          <w:b/>
          <w:bCs/>
        </w:rPr>
      </w:pPr>
      <w:r w:rsidRPr="00F44A7A">
        <w:rPr>
          <w:b/>
          <w:bCs/>
        </w:rPr>
        <w:t>Solution Architect</w:t>
      </w:r>
      <w:r w:rsidR="00D52F47">
        <w:rPr>
          <w:b/>
          <w:bCs/>
        </w:rPr>
        <w:t xml:space="preserve"> (Corpus Christi, TX)</w:t>
      </w:r>
      <w:r w:rsidRPr="00F44A7A">
        <w:rPr>
          <w:b/>
          <w:bCs/>
        </w:rPr>
        <w:t xml:space="preserve">: </w:t>
      </w:r>
    </w:p>
    <w:p w14:paraId="1BFA2FD1" w14:textId="77777777" w:rsidR="00B6769D" w:rsidRPr="00F44A7A" w:rsidRDefault="00B6769D" w:rsidP="00B6769D">
      <w:pPr>
        <w:jc w:val="both"/>
        <w:rPr>
          <w:b/>
          <w:bCs/>
        </w:rPr>
      </w:pPr>
      <w:r w:rsidRPr="00F44A7A">
        <w:rPr>
          <w:b/>
          <w:bCs/>
        </w:rPr>
        <w:t>Responsible for driving architectural direction, leading cross-functional technical initiatives, and overseeing the design, implementation, and governance of scalable cloud infrastructure and IT systems. Lead development of reusable architectural patterns, cloud service catalogs, and infrastructure standards. Define enterprise security architectures and implement governance controls. Conduct regular security risk assessments, vulnerability scans, and compliance audits. Ensure alignment with standards such as SOC2, HIPAA, or ISO27001.</w:t>
      </w:r>
      <w:r w:rsidRPr="00F44A7A">
        <w:rPr>
          <w:rFonts w:ascii="Calibri" w:hAnsi="Calibri" w:cs="Calibri"/>
          <w:b/>
          <w:bCs/>
          <w:sz w:val="22"/>
          <w:szCs w:val="22"/>
        </w:rPr>
        <w:t xml:space="preserve"> </w:t>
      </w:r>
      <w:r w:rsidRPr="00F44A7A">
        <w:rPr>
          <w:b/>
          <w:bCs/>
        </w:rPr>
        <w:t>Research emerging technologies (e.g., Kubernetes, AI/ML, serverless) to improve efficiency and agility. Introducing architecture optimization strategies.</w:t>
      </w:r>
      <w:r w:rsidRPr="00F44A7A">
        <w:rPr>
          <w:rFonts w:ascii="Calibri" w:hAnsi="Calibri" w:cs="Calibri"/>
          <w:b/>
          <w:bCs/>
          <w:kern w:val="0"/>
          <w:sz w:val="22"/>
          <w:szCs w:val="22"/>
          <w14:ligatures w14:val="none"/>
        </w:rPr>
        <w:t xml:space="preserve"> </w:t>
      </w:r>
      <w:r w:rsidRPr="00F44A7A">
        <w:rPr>
          <w:b/>
          <w:bCs/>
        </w:rPr>
        <w:t>Lead proofs-of-concept (</w:t>
      </w:r>
      <w:proofErr w:type="spellStart"/>
      <w:r w:rsidRPr="00F44A7A">
        <w:rPr>
          <w:b/>
          <w:bCs/>
        </w:rPr>
        <w:t>PoCs</w:t>
      </w:r>
      <w:proofErr w:type="spellEnd"/>
      <w:r w:rsidRPr="00F44A7A">
        <w:rPr>
          <w:b/>
          <w:bCs/>
        </w:rPr>
        <w:t>) for new platform initiatives or modernization efforts. Evaluate third-party products and conduct comparative architecture assessments. Establish and lead architectural strategies for cost governance and system performance across multi-cloud data platforms and compute-intensive pipelines. Evaluate and support integration of analytics and ML systems through cloud-native deployment standards, where applicable to platform initiatives.</w:t>
      </w:r>
    </w:p>
    <w:p w14:paraId="68091879" w14:textId="77777777" w:rsidR="00B6769D" w:rsidRDefault="00B6769D" w:rsidP="00B6769D">
      <w:r w:rsidRPr="00F44A7A">
        <w:t xml:space="preserve">Requires </w:t>
      </w:r>
      <w:proofErr w:type="gramStart"/>
      <w:r w:rsidRPr="00F44A7A">
        <w:t>Bachelor’s degree in Management Information Systems</w:t>
      </w:r>
      <w:proofErr w:type="gramEnd"/>
      <w:r w:rsidRPr="00F44A7A">
        <w:t xml:space="preserve"> or closely related + </w:t>
      </w:r>
      <w:r w:rsidRPr="00F97ADA">
        <w:t xml:space="preserve">3 </w:t>
      </w:r>
      <w:r w:rsidRPr="00F44A7A">
        <w:t>years of experience as Information Technology Architect or relevant.</w:t>
      </w:r>
    </w:p>
    <w:p w14:paraId="3FFCD8F6" w14:textId="4F79DC59" w:rsidR="00B6769D" w:rsidRDefault="00B6769D" w:rsidP="00B6769D">
      <w:r>
        <w:t>Mail resume to TexasFile, LLC., 520 Lawrence Street, Corpus Christi, TX 78401</w:t>
      </w:r>
    </w:p>
    <w:p w14:paraId="5309777C" w14:textId="77777777" w:rsidR="00B6769D" w:rsidRDefault="00B6769D"/>
    <w:sectPr w:rsidR="00B67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69D"/>
    <w:rsid w:val="002B554F"/>
    <w:rsid w:val="002C4418"/>
    <w:rsid w:val="00423F45"/>
    <w:rsid w:val="004579A1"/>
    <w:rsid w:val="005C4EA9"/>
    <w:rsid w:val="00677C4D"/>
    <w:rsid w:val="008178B0"/>
    <w:rsid w:val="00983388"/>
    <w:rsid w:val="00B42695"/>
    <w:rsid w:val="00B6769D"/>
    <w:rsid w:val="00C10E97"/>
    <w:rsid w:val="00C52311"/>
    <w:rsid w:val="00D13E32"/>
    <w:rsid w:val="00D17755"/>
    <w:rsid w:val="00D52F47"/>
    <w:rsid w:val="00DA3FDE"/>
    <w:rsid w:val="00E13DEA"/>
    <w:rsid w:val="00F12019"/>
    <w:rsid w:val="00F528B0"/>
    <w:rsid w:val="00F9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D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9D"/>
  </w:style>
  <w:style w:type="paragraph" w:styleId="Heading1">
    <w:name w:val="heading 1"/>
    <w:basedOn w:val="Normal"/>
    <w:next w:val="Normal"/>
    <w:link w:val="Heading1Char"/>
    <w:uiPriority w:val="9"/>
    <w:qFormat/>
    <w:rsid w:val="00B67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69D"/>
    <w:rPr>
      <w:rFonts w:eastAsiaTheme="majorEastAsia" w:cstheme="majorBidi"/>
      <w:color w:val="272727" w:themeColor="text1" w:themeTint="D8"/>
    </w:rPr>
  </w:style>
  <w:style w:type="paragraph" w:styleId="Title">
    <w:name w:val="Title"/>
    <w:basedOn w:val="Normal"/>
    <w:next w:val="Normal"/>
    <w:link w:val="TitleChar"/>
    <w:uiPriority w:val="10"/>
    <w:qFormat/>
    <w:rsid w:val="00B67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69D"/>
    <w:pPr>
      <w:spacing w:before="160"/>
      <w:jc w:val="center"/>
    </w:pPr>
    <w:rPr>
      <w:i/>
      <w:iCs/>
      <w:color w:val="404040" w:themeColor="text1" w:themeTint="BF"/>
    </w:rPr>
  </w:style>
  <w:style w:type="character" w:customStyle="1" w:styleId="QuoteChar">
    <w:name w:val="Quote Char"/>
    <w:basedOn w:val="DefaultParagraphFont"/>
    <w:link w:val="Quote"/>
    <w:uiPriority w:val="29"/>
    <w:rsid w:val="00B6769D"/>
    <w:rPr>
      <w:i/>
      <w:iCs/>
      <w:color w:val="404040" w:themeColor="text1" w:themeTint="BF"/>
    </w:rPr>
  </w:style>
  <w:style w:type="paragraph" w:styleId="ListParagraph">
    <w:name w:val="List Paragraph"/>
    <w:basedOn w:val="Normal"/>
    <w:uiPriority w:val="34"/>
    <w:qFormat/>
    <w:rsid w:val="00B6769D"/>
    <w:pPr>
      <w:ind w:left="720"/>
      <w:contextualSpacing/>
    </w:pPr>
  </w:style>
  <w:style w:type="character" w:styleId="IntenseEmphasis">
    <w:name w:val="Intense Emphasis"/>
    <w:basedOn w:val="DefaultParagraphFont"/>
    <w:uiPriority w:val="21"/>
    <w:qFormat/>
    <w:rsid w:val="00B6769D"/>
    <w:rPr>
      <w:i/>
      <w:iCs/>
      <w:color w:val="0F4761" w:themeColor="accent1" w:themeShade="BF"/>
    </w:rPr>
  </w:style>
  <w:style w:type="paragraph" w:styleId="IntenseQuote">
    <w:name w:val="Intense Quote"/>
    <w:basedOn w:val="Normal"/>
    <w:next w:val="Normal"/>
    <w:link w:val="IntenseQuoteChar"/>
    <w:uiPriority w:val="30"/>
    <w:qFormat/>
    <w:rsid w:val="00B67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69D"/>
    <w:rPr>
      <w:i/>
      <w:iCs/>
      <w:color w:val="0F4761" w:themeColor="accent1" w:themeShade="BF"/>
    </w:rPr>
  </w:style>
  <w:style w:type="character" w:styleId="IntenseReference">
    <w:name w:val="Intense Reference"/>
    <w:basedOn w:val="DefaultParagraphFont"/>
    <w:uiPriority w:val="32"/>
    <w:qFormat/>
    <w:rsid w:val="00B676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2026-01-26T17:35:00Z</dcterms:created>
  <dcterms:modified xsi:type="dcterms:W3CDTF">2026-01-26T17:35:00Z</dcterms:modified>
</cp:coreProperties>
</file>